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E2" w:rsidRPr="0040731E" w:rsidRDefault="003B4AE2" w:rsidP="003B4AE2">
      <w:pPr>
        <w:pStyle w:val="ListParagraph"/>
        <w:tabs>
          <w:tab w:val="left" w:pos="426"/>
        </w:tabs>
        <w:spacing w:before="120" w:after="120" w:line="360" w:lineRule="auto"/>
        <w:ind w:left="0"/>
        <w:jc w:val="center"/>
        <w:rPr>
          <w:rFonts w:ascii="Times New Roman" w:eastAsia="Times New Roman" w:hAnsi="Times New Roman"/>
          <w:b/>
          <w:sz w:val="26"/>
          <w:szCs w:val="24"/>
        </w:rPr>
      </w:pPr>
      <w:r>
        <w:rPr>
          <w:rFonts w:ascii="Times New Roman" w:eastAsia="Times New Roman" w:hAnsi="Times New Roman"/>
          <w:b/>
          <w:sz w:val="26"/>
          <w:szCs w:val="24"/>
        </w:rPr>
        <w:t>BỘ</w:t>
      </w:r>
      <w:r>
        <w:rPr>
          <w:rFonts w:ascii="Times New Roman" w:eastAsia="Times New Roman" w:hAnsi="Times New Roman"/>
          <w:b/>
          <w:sz w:val="26"/>
          <w:szCs w:val="24"/>
          <w:lang w:val="vi-VN"/>
        </w:rPr>
        <w:t xml:space="preserve"> </w:t>
      </w:r>
      <w:r w:rsidRPr="0040731E">
        <w:rPr>
          <w:rFonts w:ascii="Times New Roman" w:eastAsia="Times New Roman" w:hAnsi="Times New Roman"/>
          <w:b/>
          <w:sz w:val="26"/>
          <w:szCs w:val="24"/>
        </w:rPr>
        <w:t xml:space="preserve">MÔN </w:t>
      </w:r>
      <w:r>
        <w:rPr>
          <w:rFonts w:ascii="Times New Roman" w:eastAsia="Times New Roman" w:hAnsi="Times New Roman"/>
          <w:b/>
          <w:sz w:val="26"/>
          <w:szCs w:val="24"/>
        </w:rPr>
        <w:t xml:space="preserve">LUẬT </w:t>
      </w:r>
      <w:r w:rsidRPr="0040731E">
        <w:rPr>
          <w:rFonts w:ascii="Times New Roman" w:eastAsia="Times New Roman" w:hAnsi="Times New Roman"/>
          <w:b/>
          <w:sz w:val="26"/>
          <w:szCs w:val="24"/>
        </w:rPr>
        <w:t>THƯƠNG MẠI QUỐC TẾ</w:t>
      </w:r>
    </w:p>
    <w:p w:rsidR="003B4AE2" w:rsidRDefault="003B4AE2" w:rsidP="003B4AE2"/>
    <w:p w:rsidR="003B4AE2" w:rsidRPr="009F5A92" w:rsidRDefault="003B4AE2" w:rsidP="003B4AE2">
      <w:pPr>
        <w:tabs>
          <w:tab w:val="left" w:pos="426"/>
        </w:tabs>
        <w:spacing w:before="120" w:after="120" w:line="360" w:lineRule="auto"/>
        <w:jc w:val="center"/>
        <w:rPr>
          <w:rFonts w:ascii="Times New Roman" w:hAnsi="Times New Roman"/>
          <w:b/>
          <w:color w:val="000000"/>
          <w:sz w:val="24"/>
          <w:szCs w:val="24"/>
          <w:lang w:val="vi-VN"/>
        </w:rPr>
      </w:pPr>
      <w:r>
        <w:rPr>
          <w:rFonts w:ascii="Times New Roman" w:hAnsi="Times New Roman"/>
          <w:b/>
          <w:color w:val="000000"/>
          <w:sz w:val="24"/>
          <w:szCs w:val="24"/>
        </w:rPr>
        <w:t>DANH</w:t>
      </w:r>
      <w:r>
        <w:rPr>
          <w:rFonts w:ascii="Times New Roman" w:hAnsi="Times New Roman"/>
          <w:b/>
          <w:color w:val="000000"/>
          <w:sz w:val="24"/>
          <w:szCs w:val="24"/>
          <w:lang w:val="vi-VN"/>
        </w:rPr>
        <w:t xml:space="preserve"> MỤC </w:t>
      </w:r>
      <w:r w:rsidRPr="001E64BE">
        <w:rPr>
          <w:rFonts w:ascii="Times New Roman" w:hAnsi="Times New Roman"/>
          <w:b/>
          <w:color w:val="000000"/>
          <w:sz w:val="24"/>
          <w:szCs w:val="24"/>
        </w:rPr>
        <w:t xml:space="preserve">ĐỀ TÀI </w:t>
      </w:r>
      <w:r w:rsidR="009F5A92">
        <w:rPr>
          <w:rFonts w:ascii="Times New Roman" w:hAnsi="Times New Roman"/>
          <w:b/>
          <w:color w:val="000000"/>
          <w:sz w:val="24"/>
          <w:szCs w:val="24"/>
        </w:rPr>
        <w:t>KHOÁ</w:t>
      </w:r>
      <w:r w:rsidR="009F5A92">
        <w:rPr>
          <w:rFonts w:ascii="Times New Roman" w:hAnsi="Times New Roman"/>
          <w:b/>
          <w:color w:val="000000"/>
          <w:sz w:val="24"/>
          <w:szCs w:val="24"/>
          <w:lang w:val="vi-VN"/>
        </w:rPr>
        <w:t xml:space="preserve"> LUẬN TỐT NGHIỆP</w:t>
      </w:r>
      <w:bookmarkStart w:id="0" w:name="_GoBack"/>
      <w:bookmarkEnd w:id="0"/>
    </w:p>
    <w:p w:rsidR="003B4AE2" w:rsidRPr="00C60C91" w:rsidRDefault="003B4AE2" w:rsidP="003B4AE2">
      <w:pPr>
        <w:tabs>
          <w:tab w:val="left" w:pos="426"/>
        </w:tabs>
        <w:spacing w:before="120" w:after="120" w:line="360" w:lineRule="auto"/>
        <w:jc w:val="center"/>
        <w:rPr>
          <w:rFonts w:ascii="Times New Roman" w:hAnsi="Times New Roman"/>
          <w:b/>
          <w:color w:val="000000"/>
          <w:sz w:val="24"/>
          <w:szCs w:val="24"/>
          <w:lang w:val="vi-VN"/>
        </w:rPr>
      </w:pPr>
      <w:r w:rsidRPr="001E64BE">
        <w:rPr>
          <w:rFonts w:ascii="Times New Roman" w:hAnsi="Times New Roman"/>
          <w:b/>
          <w:color w:val="000000"/>
          <w:sz w:val="24"/>
          <w:szCs w:val="24"/>
        </w:rPr>
        <w:t xml:space="preserve"> NĂM HỌC </w:t>
      </w:r>
      <w:r>
        <w:rPr>
          <w:rFonts w:ascii="Times New Roman" w:hAnsi="Times New Roman"/>
          <w:b/>
          <w:color w:val="000000"/>
          <w:sz w:val="24"/>
          <w:szCs w:val="24"/>
        </w:rPr>
        <w:t>202</w:t>
      </w:r>
      <w:r w:rsidR="005E6E83">
        <w:rPr>
          <w:rFonts w:ascii="Times New Roman" w:hAnsi="Times New Roman"/>
          <w:b/>
          <w:color w:val="000000"/>
          <w:sz w:val="24"/>
          <w:szCs w:val="24"/>
          <w:lang w:val="vi-VN"/>
        </w:rPr>
        <w:t>3</w:t>
      </w:r>
      <w:r>
        <w:rPr>
          <w:rFonts w:ascii="Times New Roman" w:hAnsi="Times New Roman"/>
          <w:b/>
          <w:color w:val="000000"/>
          <w:sz w:val="24"/>
          <w:szCs w:val="24"/>
        </w:rPr>
        <w:t>-202</w:t>
      </w:r>
      <w:r w:rsidR="005E6E83">
        <w:rPr>
          <w:rFonts w:ascii="Times New Roman" w:hAnsi="Times New Roman"/>
          <w:b/>
          <w:color w:val="000000"/>
          <w:sz w:val="24"/>
          <w:szCs w:val="24"/>
          <w:lang w:val="vi-VN"/>
        </w:rPr>
        <w:t>4</w:t>
      </w:r>
    </w:p>
    <w:p w:rsidR="003B4AE2" w:rsidRDefault="003B4AE2" w:rsidP="003B4AE2"/>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1"/>
        <w:gridCol w:w="11856"/>
        <w:gridCol w:w="188"/>
      </w:tblGrid>
      <w:tr w:rsidR="003B4AE2" w:rsidRPr="00A93542" w:rsidTr="00E01B73">
        <w:trPr>
          <w:trHeight w:val="312"/>
        </w:trPr>
        <w:tc>
          <w:tcPr>
            <w:tcW w:w="911" w:type="dxa"/>
            <w:shd w:val="clear" w:color="auto" w:fill="FFFFFF" w:themeFill="background1"/>
          </w:tcPr>
          <w:p w:rsidR="003B4AE2" w:rsidRPr="00A93542" w:rsidRDefault="003B4AE2" w:rsidP="0045334E">
            <w:pPr>
              <w:shd w:val="clear" w:color="auto" w:fill="FFFFFF" w:themeFill="background1"/>
              <w:tabs>
                <w:tab w:val="left" w:pos="426"/>
              </w:tabs>
              <w:spacing w:before="120" w:after="120"/>
              <w:jc w:val="center"/>
              <w:rPr>
                <w:rFonts w:ascii="Times New Roman" w:eastAsia="Times New Roman" w:hAnsi="Times New Roman"/>
                <w:b/>
                <w:bCs/>
                <w:color w:val="000000"/>
                <w:sz w:val="24"/>
                <w:szCs w:val="24"/>
              </w:rPr>
            </w:pPr>
          </w:p>
        </w:tc>
        <w:tc>
          <w:tcPr>
            <w:tcW w:w="12044" w:type="dxa"/>
            <w:gridSpan w:val="2"/>
            <w:shd w:val="clear" w:color="auto" w:fill="FFFFFF" w:themeFill="background1"/>
            <w:noWrap/>
            <w:vAlign w:val="bottom"/>
            <w:hideMark/>
          </w:tcPr>
          <w:p w:rsidR="003B4AE2" w:rsidRPr="00A93542" w:rsidRDefault="003B4AE2" w:rsidP="0045334E">
            <w:pPr>
              <w:shd w:val="clear" w:color="auto" w:fill="FFFFFF" w:themeFill="background1"/>
              <w:tabs>
                <w:tab w:val="left" w:pos="426"/>
              </w:tabs>
              <w:spacing w:before="120" w:after="120"/>
              <w:jc w:val="center"/>
              <w:rPr>
                <w:rFonts w:ascii="Times New Roman" w:eastAsia="Times New Roman" w:hAnsi="Times New Roman"/>
                <w:b/>
                <w:bCs/>
                <w:color w:val="000000"/>
                <w:sz w:val="24"/>
                <w:szCs w:val="24"/>
              </w:rPr>
            </w:pPr>
            <w:r w:rsidRPr="00A93542">
              <w:rPr>
                <w:rFonts w:ascii="Times New Roman" w:eastAsia="Times New Roman" w:hAnsi="Times New Roman"/>
                <w:b/>
                <w:bCs/>
                <w:color w:val="000000"/>
                <w:sz w:val="24"/>
                <w:szCs w:val="24"/>
              </w:rPr>
              <w:t xml:space="preserve">TÊN ĐỀ TÀI </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 xml:space="preserve">Nguyên tắc cơ chế song song đối với tự vệ thương mại     </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Quy tắc xuất xứ ưu đãi trong bối cảnh khu vực hoá - Thực tiễn tại Việt Nam</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Đầu tư quốc tế và vấn đề bảo vệ môi trường</w:t>
            </w:r>
          </w:p>
        </w:tc>
      </w:tr>
      <w:tr w:rsidR="003B4AE2" w:rsidRPr="00A93542" w:rsidTr="00E01B73">
        <w:trPr>
          <w:trHeight w:val="7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Vai trò của các biện pháp phi thuế quan trong việc đạt được các mục tiêu của AEC và vấn đề thực thi</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Vấn đề môi trường trong mối quan hệ với các lợi ích thương mại qua một số vụ tranh chấp trong khuôn khổ WTO</w:t>
            </w:r>
          </w:p>
        </w:tc>
      </w:tr>
      <w:tr w:rsidR="003B4AE2" w:rsidRPr="00A93542" w:rsidTr="00E01B73">
        <w:trPr>
          <w:trHeight w:val="68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Pháp luật điều chỉnh hoạt động đầu tư theo hình thức đối tác công tư (PPP) của các nước ASEAN - Kinh nghiệm cho Việt Nam</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E01B73"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T</w:t>
            </w:r>
            <w:r w:rsidR="003B4AE2" w:rsidRPr="00A93542">
              <w:rPr>
                <w:rFonts w:ascii="Times New Roman" w:eastAsia="Times New Roman" w:hAnsi="Times New Roman"/>
                <w:color w:val="000000"/>
                <w:sz w:val="24"/>
                <w:szCs w:val="24"/>
              </w:rPr>
              <w:t xml:space="preserve">ruất hữu gián tiếp </w:t>
            </w:r>
            <w:r>
              <w:rPr>
                <w:rFonts w:ascii="Times New Roman" w:eastAsia="Times New Roman" w:hAnsi="Times New Roman"/>
                <w:color w:val="000000"/>
                <w:sz w:val="24"/>
                <w:szCs w:val="24"/>
              </w:rPr>
              <w:t>và</w:t>
            </w:r>
            <w:r>
              <w:rPr>
                <w:rFonts w:ascii="Times New Roman" w:eastAsia="Times New Roman" w:hAnsi="Times New Roman"/>
                <w:color w:val="000000"/>
                <w:sz w:val="24"/>
                <w:szCs w:val="24"/>
                <w:lang w:val="vi-VN"/>
              </w:rPr>
              <w:t xml:space="preserve"> vấn đề bảo vệ môi trường </w:t>
            </w:r>
            <w:r w:rsidR="003B4AE2" w:rsidRPr="00A93542">
              <w:rPr>
                <w:rFonts w:ascii="Times New Roman" w:eastAsia="Times New Roman" w:hAnsi="Times New Roman"/>
                <w:color w:val="000000"/>
                <w:sz w:val="24"/>
                <w:szCs w:val="24"/>
              </w:rPr>
              <w:t>trong pháp luật đầu tư quốc tế</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Cơ chế hết quyền đối với quyền sở hữu trí tuệ các nước trong khu vực ASEAN</w:t>
            </w:r>
          </w:p>
        </w:tc>
      </w:tr>
      <w:tr w:rsidR="003B4AE2" w:rsidRPr="00A93542" w:rsidTr="00E01B73">
        <w:trPr>
          <w:trHeight w:val="581"/>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Tính ràng buộc pháp lý của các thoả thuận sơ bộ trong giao kết hợp đồng mua bán hàng hoá quốc tế - So sánh quy định CISG và các hệ thống pháp luật khác</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center"/>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Những vấn đề pháp lý phát sinh từ thực tiễn đầu tư ra nước ngoài của doanh nghiệp Việt Nam</w:t>
            </w:r>
          </w:p>
        </w:tc>
      </w:tr>
      <w:tr w:rsidR="003B4AE2" w:rsidRPr="00A93542" w:rsidTr="00E01B73">
        <w:trPr>
          <w:trHeight w:val="320"/>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bottom"/>
            <w:hideMark/>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Tính thống nhất trong việc giải thích và áp dụng Công ước Viên 1980 về Mua bán Hàng hóa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Pháp luật WTO về bảo vệ quyền sở hữu trí tuệ và quyền tiếp cận dược phẩm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 xml:space="preserve">Cơ chế giải quyết tranh chấp giữa nhà đầu tư nước ngoài và nhà nước: những vấn đề pháp lý và thách thức đối với các quốc gia đang phát triển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Địa điểm trọng tài trong tố tụng trọng tài thương mại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 xml:space="preserve">Nguyên tắc thẩm quyền quyết định thẩm quyền (competence – competence) trong tố tụng trọng tài quốc tế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 xml:space="preserve">Quyền Sở hữu </w:t>
            </w:r>
            <w:r>
              <w:rPr>
                <w:rFonts w:ascii="Times New Roman" w:eastAsia="Times New Roman" w:hAnsi="Times New Roman"/>
                <w:color w:val="000000"/>
                <w:sz w:val="24"/>
                <w:szCs w:val="24"/>
                <w:lang w:val="vi-VN"/>
              </w:rPr>
              <w:t>T</w:t>
            </w:r>
            <w:r w:rsidRPr="00A93542">
              <w:rPr>
                <w:rFonts w:ascii="Times New Roman" w:eastAsia="Times New Roman" w:hAnsi="Times New Roman"/>
                <w:color w:val="000000"/>
                <w:sz w:val="24"/>
                <w:szCs w:val="24"/>
              </w:rPr>
              <w:t>rí tuệ trong hoạt động mua bán, sáp nhập doanh nghiệp xuyên biên giới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Trách nhiệm xã hội và hoạt động kinh doanh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Mối quan hệ giữa pháp luật đầu tư quốc tế và vấn đề nhân quyền</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Vai trò của các tiêu chuẩn công (public standard) và tư (private standard) trong việc điều chỉnh thương mại quốc tế đối với thực phẩm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Giải quyết tranh chấp giữa nhà đầu tư nước ngoài và nước tiếp nhận đầu tư: cân bằng giữa việc bảo vệ nhà đầu tư và chủ quyền của nước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r w:rsidRPr="00A93542">
              <w:rPr>
                <w:rFonts w:ascii="Times New Roman" w:eastAsia="Times New Roman" w:hAnsi="Times New Roman"/>
                <w:color w:val="000000"/>
                <w:sz w:val="24"/>
                <w:szCs w:val="24"/>
              </w:rPr>
              <w:t>Vấn</w:t>
            </w:r>
            <w:r w:rsidRPr="00A93542">
              <w:rPr>
                <w:rFonts w:ascii="Times New Roman" w:eastAsia="Times New Roman" w:hAnsi="Times New Roman"/>
                <w:color w:val="000000"/>
                <w:sz w:val="24"/>
                <w:szCs w:val="24"/>
                <w:lang w:val="vi-VN"/>
              </w:rPr>
              <w:t xml:space="preserve"> đề xác định t</w:t>
            </w:r>
            <w:r w:rsidRPr="00A93542">
              <w:rPr>
                <w:rFonts w:ascii="Times New Roman" w:eastAsia="Times New Roman" w:hAnsi="Times New Roman"/>
                <w:color w:val="000000"/>
                <w:sz w:val="24"/>
                <w:szCs w:val="24"/>
              </w:rPr>
              <w:t>hẩm quyền trong</w:t>
            </w:r>
            <w:r w:rsidRPr="00A93542">
              <w:rPr>
                <w:rFonts w:ascii="Times New Roman" w:eastAsia="Times New Roman" w:hAnsi="Times New Roman"/>
                <w:color w:val="000000"/>
                <w:sz w:val="24"/>
                <w:szCs w:val="24"/>
                <w:lang w:val="vi-VN"/>
              </w:rPr>
              <w:t xml:space="preserve"> </w:t>
            </w:r>
            <w:r w:rsidRPr="00A93542">
              <w:rPr>
                <w:rFonts w:ascii="Times New Roman" w:eastAsia="Times New Roman" w:hAnsi="Times New Roman"/>
                <w:color w:val="000000"/>
                <w:sz w:val="24"/>
                <w:szCs w:val="24"/>
              </w:rPr>
              <w:t>giải quyết tranh chấp giữa nhà đầu tư nước ngoài và nước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color w:val="222222"/>
                <w:sz w:val="24"/>
                <w:szCs w:val="24"/>
              </w:rPr>
            </w:pPr>
            <w:r w:rsidRPr="00A93542">
              <w:rPr>
                <w:rFonts w:ascii="Times New Roman" w:hAnsi="Times New Roman"/>
                <w:color w:val="000000"/>
                <w:sz w:val="24"/>
                <w:szCs w:val="24"/>
              </w:rPr>
              <w:t>Một số vấn đề pháp lý về bảo vệ kỳ vọng chính đáng của nhà đầu tư nước ngoài trong các tranh chấp giữa nhà đầu tư nước ngoài và quốc gia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hAnsi="Times New Roman"/>
                <w:color w:val="222222"/>
                <w:sz w:val="24"/>
                <w:szCs w:val="24"/>
              </w:rPr>
            </w:pPr>
            <w:r w:rsidRPr="00A93542">
              <w:rPr>
                <w:rFonts w:ascii="Times New Roman" w:hAnsi="Times New Roman"/>
                <w:color w:val="000000"/>
                <w:sz w:val="24"/>
                <w:szCs w:val="24"/>
              </w:rPr>
              <w:t>Trách nhiệm pháp lý của quốc gia trong pháp luật đầu tư quốc tế đối với hành vi vi phạm hợp đồng của doanh nghiệp nhà nước</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hAnsi="Times New Roman"/>
                <w:color w:val="222222"/>
                <w:sz w:val="24"/>
                <w:szCs w:val="24"/>
              </w:rPr>
            </w:pPr>
            <w:r w:rsidRPr="00A93542">
              <w:rPr>
                <w:rFonts w:ascii="Times New Roman" w:hAnsi="Times New Roman"/>
                <w:color w:val="000000"/>
                <w:sz w:val="24"/>
                <w:szCs w:val="24"/>
              </w:rPr>
              <w:t>Quy chế bảo vệ nhà đầu tư nước ngoài trong Hiệp định Hoa</w:t>
            </w:r>
            <w:r w:rsidRPr="00A93542">
              <w:rPr>
                <w:rFonts w:ascii="Times New Roman" w:hAnsi="Times New Roman"/>
                <w:color w:val="000000"/>
                <w:sz w:val="24"/>
                <w:szCs w:val="24"/>
                <w:lang w:val="vi-VN"/>
              </w:rPr>
              <w:t xml:space="preserve"> Kỳ </w:t>
            </w:r>
            <w:r w:rsidRPr="00A93542">
              <w:rPr>
                <w:rFonts w:ascii="Times New Roman" w:hAnsi="Times New Roman"/>
                <w:color w:val="000000"/>
                <w:sz w:val="24"/>
                <w:szCs w:val="24"/>
              </w:rPr>
              <w:t>- Mexico</w:t>
            </w:r>
            <w:r w:rsidRPr="00A93542">
              <w:rPr>
                <w:rFonts w:ascii="Times New Roman" w:hAnsi="Times New Roman"/>
                <w:color w:val="000000"/>
                <w:sz w:val="24"/>
                <w:szCs w:val="24"/>
                <w:lang w:val="vi-VN"/>
              </w:rPr>
              <w:t xml:space="preserve"> </w:t>
            </w:r>
            <w:r w:rsidRPr="00A93542">
              <w:rPr>
                <w:rFonts w:ascii="Times New Roman" w:hAnsi="Times New Roman"/>
                <w:color w:val="000000"/>
                <w:sz w:val="24"/>
                <w:szCs w:val="24"/>
              </w:rPr>
              <w:t>- Canada (USMCA)</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sz w:val="24"/>
                <w:szCs w:val="24"/>
              </w:rPr>
            </w:pPr>
            <w:r w:rsidRPr="00A93542">
              <w:rPr>
                <w:rFonts w:ascii="Times New Roman" w:hAnsi="Times New Roman"/>
                <w:color w:val="222222"/>
                <w:sz w:val="24"/>
                <w:szCs w:val="24"/>
                <w:shd w:val="clear" w:color="auto" w:fill="FFFFFF"/>
              </w:rPr>
              <w:t>Vấn đề bảo vệ dữ liệu cá nhân theo pháp luật một số quốc gia và đề xuất cho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sz w:val="24"/>
                <w:szCs w:val="24"/>
              </w:rPr>
            </w:pPr>
            <w:r w:rsidRPr="00A93542">
              <w:rPr>
                <w:rFonts w:ascii="Times New Roman" w:hAnsi="Times New Roman"/>
                <w:color w:val="222222"/>
                <w:sz w:val="24"/>
                <w:szCs w:val="24"/>
                <w:shd w:val="clear" w:color="auto" w:fill="FFFFFF"/>
              </w:rPr>
              <w:t>Xác định nội dung bắt buộc trong điều khoản hạn chế trách nhiệm khi hợp đồng được điều chỉnh bởi CISG</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sz w:val="24"/>
                <w:szCs w:val="24"/>
              </w:rPr>
            </w:pPr>
            <w:r w:rsidRPr="00A93542">
              <w:rPr>
                <w:rFonts w:ascii="Times New Roman" w:hAnsi="Times New Roman"/>
                <w:color w:val="222222"/>
                <w:sz w:val="24"/>
                <w:szCs w:val="24"/>
                <w:shd w:val="clear" w:color="auto" w:fill="FFFFFF"/>
              </w:rPr>
              <w:t>Xác định nghĩa vụ thanh toán chi phí luật sư theo quy định CISG</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sz w:val="24"/>
                <w:szCs w:val="24"/>
              </w:rPr>
            </w:pPr>
            <w:r w:rsidRPr="00A93542">
              <w:rPr>
                <w:rFonts w:ascii="Times New Roman" w:hAnsi="Times New Roman"/>
                <w:color w:val="222222"/>
                <w:sz w:val="24"/>
                <w:szCs w:val="24"/>
                <w:shd w:val="clear" w:color="auto" w:fill="FFFFFF"/>
              </w:rPr>
              <w:t>An ninh quốc gia và vấn đề đầu tư trong lĩnh vực ICT - Kinh nghiệm cho Việt Nam trong việc thực thi các Hiệp định FTA thế hệ mới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eastAsia="Times New Roman" w:hAnsi="Times New Roman"/>
                <w:color w:val="000000" w:themeColor="text1"/>
                <w:sz w:val="24"/>
                <w:szCs w:val="24"/>
              </w:rPr>
            </w:pPr>
            <w:r w:rsidRPr="00A93542">
              <w:rPr>
                <w:rFonts w:ascii="Times New Roman" w:hAnsi="Times New Roman"/>
                <w:color w:val="222222"/>
                <w:sz w:val="24"/>
                <w:szCs w:val="24"/>
                <w:shd w:val="clear" w:color="auto" w:fill="FFFFFF"/>
              </w:rPr>
              <w:t xml:space="preserve">Nguyên tắc công bằng và thoả đáng </w:t>
            </w:r>
            <w:r w:rsidR="00E01B73">
              <w:rPr>
                <w:rFonts w:ascii="Times New Roman" w:hAnsi="Times New Roman"/>
                <w:color w:val="222222"/>
                <w:sz w:val="24"/>
                <w:szCs w:val="24"/>
                <w:shd w:val="clear" w:color="auto" w:fill="FFFFFF"/>
                <w:lang w:val="vi-VN"/>
              </w:rPr>
              <w:t xml:space="preserve">(FET) </w:t>
            </w:r>
            <w:r w:rsidRPr="00A93542">
              <w:rPr>
                <w:rFonts w:ascii="Times New Roman" w:hAnsi="Times New Roman"/>
                <w:color w:val="222222"/>
                <w:sz w:val="24"/>
                <w:szCs w:val="24"/>
                <w:shd w:val="clear" w:color="auto" w:fill="FFFFFF"/>
              </w:rPr>
              <w:t>trong</w:t>
            </w:r>
            <w:r w:rsidRPr="00A93542">
              <w:rPr>
                <w:rFonts w:ascii="Times New Roman" w:hAnsi="Times New Roman"/>
                <w:color w:val="222222"/>
                <w:sz w:val="24"/>
                <w:szCs w:val="24"/>
                <w:shd w:val="clear" w:color="auto" w:fill="FFFFFF"/>
                <w:lang w:val="vi-VN"/>
              </w:rPr>
              <w:t xml:space="preserve"> </w:t>
            </w:r>
            <w:r w:rsidRPr="00A93542">
              <w:rPr>
                <w:rStyle w:val="Emphasis"/>
                <w:rFonts w:ascii="Times New Roman" w:hAnsi="Times New Roman"/>
                <w:bCs/>
                <w:i w:val="0"/>
                <w:iCs w:val="0"/>
                <w:color w:val="000000" w:themeColor="text1"/>
                <w:sz w:val="24"/>
                <w:szCs w:val="24"/>
              </w:rPr>
              <w:t>Hiệp định</w:t>
            </w:r>
            <w:r w:rsidRPr="00A93542">
              <w:rPr>
                <w:rStyle w:val="apple-converted-space"/>
                <w:rFonts w:ascii="Times New Roman" w:hAnsi="Times New Roman"/>
                <w:color w:val="000000" w:themeColor="text1"/>
                <w:sz w:val="24"/>
                <w:szCs w:val="24"/>
                <w:shd w:val="clear" w:color="auto" w:fill="FFFFFF"/>
              </w:rPr>
              <w:t> bảo hộ đầu tư </w:t>
            </w:r>
            <w:r w:rsidRPr="00A93542">
              <w:rPr>
                <w:rStyle w:val="Emphasis"/>
                <w:rFonts w:ascii="Times New Roman" w:hAnsi="Times New Roman"/>
                <w:bCs/>
                <w:i w:val="0"/>
                <w:iCs w:val="0"/>
                <w:color w:val="000000" w:themeColor="text1"/>
                <w:sz w:val="24"/>
                <w:szCs w:val="24"/>
              </w:rPr>
              <w:t>Việt Nam</w:t>
            </w:r>
            <w:r w:rsidRPr="00A93542">
              <w:rPr>
                <w:rStyle w:val="apple-converted-space"/>
                <w:rFonts w:ascii="Times New Roman" w:hAnsi="Times New Roman"/>
                <w:color w:val="000000" w:themeColor="text1"/>
                <w:sz w:val="24"/>
                <w:szCs w:val="24"/>
                <w:shd w:val="clear" w:color="auto" w:fill="FFFFFF"/>
              </w:rPr>
              <w:t> </w:t>
            </w:r>
            <w:r w:rsidRPr="00A93542">
              <w:rPr>
                <w:rFonts w:ascii="Times New Roman" w:hAnsi="Times New Roman"/>
                <w:color w:val="000000" w:themeColor="text1"/>
                <w:sz w:val="24"/>
                <w:szCs w:val="24"/>
                <w:shd w:val="clear" w:color="auto" w:fill="FFFFFF"/>
              </w:rPr>
              <w:t>–</w:t>
            </w:r>
            <w:r w:rsidRPr="00A93542">
              <w:rPr>
                <w:rStyle w:val="apple-converted-space"/>
                <w:rFonts w:ascii="Times New Roman" w:hAnsi="Times New Roman"/>
                <w:color w:val="000000" w:themeColor="text1"/>
                <w:sz w:val="24"/>
                <w:szCs w:val="24"/>
                <w:shd w:val="clear" w:color="auto" w:fill="FFFFFF"/>
              </w:rPr>
              <w:t> </w:t>
            </w:r>
            <w:r w:rsidRPr="00A93542">
              <w:rPr>
                <w:rStyle w:val="Emphasis"/>
                <w:rFonts w:ascii="Times New Roman" w:hAnsi="Times New Roman"/>
                <w:bCs/>
                <w:i w:val="0"/>
                <w:iCs w:val="0"/>
                <w:color w:val="000000" w:themeColor="text1"/>
                <w:sz w:val="24"/>
                <w:szCs w:val="24"/>
              </w:rPr>
              <w:t>EU</w:t>
            </w:r>
            <w:r w:rsidRPr="00A93542">
              <w:rPr>
                <w:rStyle w:val="apple-converted-space"/>
                <w:rFonts w:ascii="Times New Roman" w:hAnsi="Times New Roman"/>
                <w:color w:val="000000" w:themeColor="text1"/>
                <w:sz w:val="24"/>
                <w:szCs w:val="24"/>
                <w:shd w:val="clear" w:color="auto" w:fill="FFFFFF"/>
              </w:rPr>
              <w:t>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r w:rsidRPr="00A93542">
              <w:rPr>
                <w:rFonts w:ascii="Times New Roman" w:hAnsi="Times New Roman"/>
                <w:color w:val="222222"/>
                <w:sz w:val="24"/>
                <w:szCs w:val="24"/>
              </w:rPr>
              <w:t>Công ước Singapore về hòa giải: lý luận và thực tiễn về khả năng gia nhập của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r w:rsidRPr="00A93542">
              <w:rPr>
                <w:rFonts w:ascii="Times New Roman" w:hAnsi="Times New Roman"/>
                <w:color w:val="222222"/>
                <w:sz w:val="24"/>
                <w:szCs w:val="24"/>
              </w:rPr>
              <w:t>Hòa giải trong các tranh chấp đầu tư quốc tế: thuận lợi và thách thức cho các quốc gia đang phát triển</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r w:rsidRPr="00A93542">
              <w:rPr>
                <w:rFonts w:ascii="Times New Roman" w:hAnsi="Times New Roman"/>
                <w:color w:val="222222"/>
                <w:sz w:val="24"/>
                <w:szCs w:val="24"/>
              </w:rPr>
              <w:t>Việc thực thi phán quyết trọng tài đầu tư quốc tế tại Việt Nam: Công ước ICSID hay công ước New York 1958 về công nhận và thi hành phán quyết trọng tài?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rPr>
            </w:pPr>
            <w:r w:rsidRPr="00A93542">
              <w:rPr>
                <w:rFonts w:ascii="Times New Roman" w:hAnsi="Times New Roman"/>
                <w:color w:val="222222"/>
                <w:sz w:val="24"/>
                <w:szCs w:val="24"/>
              </w:rPr>
              <w:t>Cơ chế pháp lý đối với các doanh nghiệp công nghệ nước ngoài kinh doanh theo mô hình kinh tế chia sẻ tại thị trường Việt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hAnsi="Times New Roman"/>
                <w:color w:val="222222"/>
                <w:sz w:val="24"/>
                <w:szCs w:val="24"/>
              </w:rPr>
            </w:pPr>
            <w:r w:rsidRPr="00A93542">
              <w:rPr>
                <w:rFonts w:ascii="Times New Roman" w:hAnsi="Times New Roman"/>
                <w:color w:val="222222"/>
                <w:sz w:val="24"/>
                <w:szCs w:val="24"/>
              </w:rPr>
              <w:t>Quy định  của CPTPP về tự do hóa thương mại điện tử và vấn đề kiểm soát dữ liệu điện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hAnsi="Times New Roman"/>
                <w:color w:val="222222"/>
                <w:sz w:val="24"/>
                <w:szCs w:val="24"/>
              </w:rPr>
            </w:pPr>
            <w:r w:rsidRPr="00A93542">
              <w:rPr>
                <w:rFonts w:ascii="Times New Roman" w:hAnsi="Times New Roman"/>
                <w:color w:val="222222"/>
                <w:sz w:val="24"/>
                <w:szCs w:val="24"/>
              </w:rPr>
              <w:t>Tự do hóa luồng dữ liệu trên internet và bảo mật thông tin cá nhân: xung đột và giải pháp pháp lý</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rPr>
                <w:rFonts w:ascii="Times New Roman" w:hAnsi="Times New Roman"/>
                <w:color w:val="222222"/>
                <w:sz w:val="24"/>
                <w:szCs w:val="24"/>
                <w:lang w:val="vi-VN"/>
              </w:rPr>
            </w:pPr>
            <w:r w:rsidRPr="00A93542">
              <w:rPr>
                <w:rFonts w:ascii="Times New Roman" w:hAnsi="Times New Roman"/>
                <w:color w:val="222222"/>
                <w:sz w:val="24"/>
                <w:szCs w:val="24"/>
              </w:rPr>
              <w:t>Các vấn đề đàm phán mới</w:t>
            </w:r>
            <w:r w:rsidRPr="00A93542">
              <w:rPr>
                <w:rFonts w:ascii="Times New Roman" w:hAnsi="Times New Roman"/>
                <w:color w:val="222222"/>
                <w:sz w:val="24"/>
                <w:szCs w:val="24"/>
                <w:lang w:val="vi-VN"/>
              </w:rPr>
              <w:t xml:space="preserve"> (lao động, môi trường,..) </w:t>
            </w:r>
            <w:r w:rsidRPr="00A93542">
              <w:rPr>
                <w:rFonts w:ascii="Times New Roman" w:hAnsi="Times New Roman"/>
                <w:color w:val="222222"/>
                <w:sz w:val="24"/>
                <w:szCs w:val="24"/>
              </w:rPr>
              <w:t>trong các hiệp định thương mại tự do thế hệ mới và vấn đề thực thi của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hAnsi="Times New Roman"/>
                <w:sz w:val="24"/>
                <w:szCs w:val="24"/>
              </w:rPr>
            </w:pPr>
            <w:r w:rsidRPr="00A93542">
              <w:rPr>
                <w:rFonts w:ascii="Times New Roman" w:eastAsia="Times New Roman" w:hAnsi="Times New Roman"/>
                <w:bCs/>
                <w:iCs/>
                <w:sz w:val="24"/>
                <w:szCs w:val="24"/>
                <w:lang w:eastAsia="vi-VN"/>
              </w:rPr>
              <w:t>Phân tích yêu cầu không phân biệt đối xử trong truất hữu tài sản gián tiếp của quốc gia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lang w:eastAsia="vi-VN"/>
              </w:rPr>
            </w:pPr>
          </w:p>
        </w:tc>
        <w:tc>
          <w:tcPr>
            <w:tcW w:w="12044" w:type="dxa"/>
            <w:gridSpan w:val="2"/>
            <w:shd w:val="clear" w:color="auto" w:fill="FFFFFF" w:themeFill="background1"/>
          </w:tcPr>
          <w:p w:rsidR="003B4AE2" w:rsidRPr="00E01B73" w:rsidRDefault="003B4AE2" w:rsidP="0045334E">
            <w:pPr>
              <w:shd w:val="clear" w:color="auto" w:fill="FFFFFF" w:themeFill="background1"/>
              <w:spacing w:line="360" w:lineRule="auto"/>
              <w:contextualSpacing/>
              <w:rPr>
                <w:rFonts w:ascii="Times New Roman" w:eastAsia="Times New Roman" w:hAnsi="Times New Roman"/>
                <w:sz w:val="24"/>
                <w:szCs w:val="24"/>
                <w:lang w:val="vi-VN" w:eastAsia="vi-VN"/>
              </w:rPr>
            </w:pPr>
            <w:r w:rsidRPr="00A93542">
              <w:rPr>
                <w:rFonts w:ascii="Times New Roman" w:eastAsia="Times New Roman" w:hAnsi="Times New Roman"/>
                <w:bCs/>
                <w:iCs/>
                <w:sz w:val="24"/>
                <w:szCs w:val="24"/>
                <w:lang w:eastAsia="vi-VN"/>
              </w:rPr>
              <w:t xml:space="preserve">Phân tích mong đợi hợp lý của nhà đầu tư </w:t>
            </w:r>
            <w:r w:rsidR="00E01B73">
              <w:rPr>
                <w:rFonts w:ascii="Times New Roman" w:eastAsia="Times New Roman" w:hAnsi="Times New Roman"/>
                <w:bCs/>
                <w:iCs/>
                <w:sz w:val="24"/>
                <w:szCs w:val="24"/>
                <w:lang w:val="vi-VN" w:eastAsia="vi-VN"/>
              </w:rPr>
              <w:t xml:space="preserve">(legitimate expectations) </w:t>
            </w:r>
            <w:r w:rsidRPr="00A93542">
              <w:rPr>
                <w:rFonts w:ascii="Times New Roman" w:eastAsia="Times New Roman" w:hAnsi="Times New Roman"/>
                <w:bCs/>
                <w:iCs/>
                <w:sz w:val="24"/>
                <w:szCs w:val="24"/>
                <w:lang w:eastAsia="vi-VN"/>
              </w:rPr>
              <w:t>trong nguyên tắc đối xử công bằng và hợp lý (fair and equitable treatment)</w:t>
            </w:r>
            <w:r w:rsidR="00E01B73">
              <w:rPr>
                <w:rFonts w:ascii="Times New Roman" w:eastAsia="Times New Roman" w:hAnsi="Times New Roman"/>
                <w:bCs/>
                <w:iCs/>
                <w:sz w:val="24"/>
                <w:szCs w:val="24"/>
                <w:lang w:val="vi-VN" w:eastAsia="vi-VN"/>
              </w:rPr>
              <w:t xml:space="preserve"> trong pháp luật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hAnsi="Times New Roman"/>
                <w:sz w:val="24"/>
                <w:szCs w:val="24"/>
              </w:rPr>
            </w:pPr>
            <w:r w:rsidRPr="00A93542">
              <w:rPr>
                <w:rFonts w:ascii="Times New Roman" w:eastAsia="Times New Roman" w:hAnsi="Times New Roman"/>
                <w:bCs/>
                <w:iCs/>
                <w:sz w:val="24"/>
                <w:szCs w:val="24"/>
                <w:shd w:val="clear" w:color="auto" w:fill="FFFFFF"/>
                <w:lang w:eastAsia="vi-VN"/>
              </w:rPr>
              <w:t>Hợp đồng mua bán trực tuyến và vấn đề bảo vệ người tiêu dùng kinh nghiệm từ Liên minh Châu Âu</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Thực thi nguyên tắc tiếp cận thị trường trong thương mại điện tử trong khuôn khổ WTO</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Giải quyết tranh chấp WTO trong lĩnh vực sở hữu trí tuệ</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Phạm vi thực hiện chủ quyền trong mối tương quan với nghĩa vụ bảo vệ nhà đầu tư nước ngoài của nhà nước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Nghĩa vụ minh bạch về khung pháp lý của nhà nước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Quy định trách nhiệm xã hội của doanh nghiệp (CSR) đối với nhà đầu tư nước ngoài trong các hiệp định đầu tư quốc tế - Kinh nghiệm cho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eastAsia="Times New Roman" w:hAnsi="Times New Roman"/>
                <w:bCs/>
                <w:iCs/>
                <w:sz w:val="24"/>
                <w:szCs w:val="24"/>
                <w:shd w:val="clear" w:color="auto" w:fill="FFFFFF"/>
                <w:lang w:eastAsia="vi-VN"/>
              </w:rPr>
              <w:t>Sự tiến hoá của tiêu chuẩn đối xử tối thiểu dành cho nhà đầu tư nước ngoài - Đánh giá khung pháp lý về đầu tư của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sz w:val="24"/>
                <w:szCs w:val="24"/>
                <w:lang w:eastAsia="vi-VN"/>
              </w:rPr>
            </w:pPr>
            <w:r w:rsidRPr="00A93542">
              <w:rPr>
                <w:rFonts w:ascii="Times New Roman" w:hAnsi="Times New Roman"/>
                <w:sz w:val="24"/>
                <w:szCs w:val="24"/>
              </w:rPr>
              <w:t>Quyền buộc thực hiện đúng hợp đồng theo quy định của Công ước Viên 1980 về hợp đồng mua bán hàng hóa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sz w:val="24"/>
                <w:szCs w:val="24"/>
                <w:lang w:eastAsia="vi-VN"/>
              </w:rPr>
            </w:pPr>
            <w:r w:rsidRPr="00A93542">
              <w:rPr>
                <w:rFonts w:ascii="Times New Roman" w:hAnsi="Times New Roman"/>
                <w:sz w:val="24"/>
                <w:szCs w:val="24"/>
              </w:rPr>
              <w:t>Quyền tuyên bố hủy hợp đồng của bên mua trong trường hợp hàng hóa hoặc tài liệu không phù hợp hợp đồng theo quy định của Công ước Viên 1980</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hAnsi="Times New Roman"/>
                <w:sz w:val="24"/>
                <w:szCs w:val="24"/>
                <w:shd w:val="clear" w:color="auto" w:fill="F1F0F0"/>
              </w:rPr>
              <w:t>Thẩm quyền của Tòa án Việt Nam liên quan đến các chế định hỗ trợ hoạt động trọng tài có yếu tố nước ngoài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r w:rsidRPr="00A93542">
              <w:rPr>
                <w:rFonts w:ascii="Times New Roman" w:hAnsi="Times New Roman"/>
                <w:sz w:val="24"/>
                <w:szCs w:val="24"/>
                <w:shd w:val="clear" w:color="auto" w:fill="F1F0F0"/>
              </w:rPr>
              <w:t xml:space="preserve">Chế định “Mất quyền phản đối” trong quá trình giải quyết tranh chấp </w:t>
            </w:r>
            <w:r w:rsidRPr="00A93542">
              <w:rPr>
                <w:rFonts w:ascii="Times New Roman" w:hAnsi="Times New Roman"/>
                <w:sz w:val="24"/>
                <w:szCs w:val="24"/>
                <w:shd w:val="clear" w:color="auto" w:fill="F1F0F0"/>
                <w:lang w:val="vi-VN"/>
              </w:rPr>
              <w:t>t</w:t>
            </w:r>
            <w:r w:rsidRPr="00A93542">
              <w:rPr>
                <w:rFonts w:ascii="Times New Roman" w:hAnsi="Times New Roman"/>
                <w:sz w:val="24"/>
                <w:szCs w:val="24"/>
                <w:shd w:val="clear" w:color="auto" w:fill="F1F0F0"/>
              </w:rPr>
              <w:t>hương mại quốc tế bằng trọng tài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Chế định pháp lý, vấn đề tồn tại và giải pháp của trọng tài đầu tư ICSID</w:t>
            </w:r>
          </w:p>
        </w:tc>
      </w:tr>
      <w:tr w:rsidR="003C58F7" w:rsidRPr="00A93542" w:rsidTr="00E01B73">
        <w:trPr>
          <w:trHeight w:val="312"/>
        </w:trPr>
        <w:tc>
          <w:tcPr>
            <w:tcW w:w="911" w:type="dxa"/>
            <w:shd w:val="clear" w:color="auto" w:fill="FFFFFF" w:themeFill="background1"/>
          </w:tcPr>
          <w:p w:rsidR="003C58F7" w:rsidRPr="00A93542" w:rsidRDefault="003C58F7"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2044" w:type="dxa"/>
            <w:gridSpan w:val="2"/>
            <w:shd w:val="clear" w:color="auto" w:fill="FFFFFF" w:themeFill="background1"/>
          </w:tcPr>
          <w:p w:rsidR="003C58F7" w:rsidRPr="003C58F7" w:rsidRDefault="003C58F7" w:rsidP="003C58F7">
            <w:pPr>
              <w:autoSpaceDE w:val="0"/>
              <w:autoSpaceDN w:val="0"/>
              <w:adjustRightInd w:val="0"/>
              <w:rPr>
                <w:rFonts w:ascii="Times New Roman" w:hAnsi="Times New Roman"/>
                <w:sz w:val="24"/>
                <w:szCs w:val="24"/>
              </w:rPr>
            </w:pPr>
            <w:r w:rsidRPr="003C58F7">
              <w:rPr>
                <w:rFonts w:ascii="Times New Roman" w:hAnsi="Times New Roman"/>
                <w:sz w:val="24"/>
                <w:szCs w:val="24"/>
              </w:rPr>
              <w:t>Tác động của các yêu cầu phát triển bền vững lên pháp luật đầu tư quốc tế qua thự</w:t>
            </w:r>
            <w:r w:rsidRPr="003C58F7">
              <w:rPr>
                <w:rFonts w:ascii="Times New Roman" w:hAnsi="Times New Roman"/>
                <w:sz w:val="24"/>
                <w:szCs w:val="24"/>
                <w:lang w:val="vi-VN"/>
              </w:rPr>
              <w:t>c</w:t>
            </w:r>
            <w:r w:rsidRPr="003C58F7">
              <w:rPr>
                <w:rFonts w:ascii="Times New Roman" w:hAnsi="Times New Roman"/>
                <w:sz w:val="24"/>
                <w:szCs w:val="24"/>
              </w:rPr>
              <w:t xml:space="preserve"> tiễn giải quyết tranh chấp</w:t>
            </w:r>
            <w:r w:rsidRPr="003C58F7">
              <w:rPr>
                <w:rFonts w:ascii="Times New Roman" w:hAnsi="Times New Roman"/>
                <w:sz w:val="24"/>
                <w:szCs w:val="24"/>
                <w:lang w:val="vi-VN"/>
              </w:rPr>
              <w:t xml:space="preserve">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 Chế định Force Majeure và Học thuyết Frustration (“frustration of contract”) trong hợp đồng</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 xml:space="preserve">Yêu cầu về tính thống nhất trong việc giải thích và áp dụng Công ước Viên 1980 về hợp đồng mua bán hàng hóa quốc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lang w:val="en-US"/>
              </w:rPr>
            </w:pPr>
            <w:r w:rsidRPr="00A93542">
              <w:rPr>
                <w:color w:val="222222"/>
                <w:shd w:val="clear" w:color="auto" w:fill="FFFFFF"/>
              </w:rPr>
              <w:t>Pháp luật điều chỉnh thương mại dịch vụ quốc tế trong thời đại công nghệ 4.0</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Rủi ro trong hoạt động thanh toán quốc tế của các ngân hàng ở Việt Nam và những giải pháp phòng tránh</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Quyền tác giả và trí tuệ nhân tạo trong Cuộc Cách mạng Công nghiệp 4.0</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2044" w:type="dxa"/>
            <w:gridSpan w:val="2"/>
            <w:shd w:val="clear" w:color="auto" w:fill="FFFFFF" w:themeFill="background1"/>
          </w:tcPr>
          <w:p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Các quy định pháp lý về thủ tục cấp phép nhập khẩu dược phẩm, kinh nghiệm của một số quốc gia trên thế giới và bài học cho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Thẩm quyền của trọng tài thương mại và pháp luật cạnh tranh</w:t>
            </w:r>
            <w:r w:rsidRPr="00A93542">
              <w:rPr>
                <w:rFonts w:ascii="Times New Roman" w:eastAsia="Times New Roman" w:hAnsi="Times New Roman"/>
                <w:color w:val="222222"/>
                <w:sz w:val="24"/>
                <w:szCs w:val="24"/>
                <w:lang w:val="vi-VN" w:eastAsia="vi-VN"/>
              </w:rPr>
              <w:t xml:space="preserve"> - </w:t>
            </w:r>
            <w:r w:rsidRPr="00A93542">
              <w:rPr>
                <w:rFonts w:ascii="Times New Roman" w:eastAsia="Times New Roman" w:hAnsi="Times New Roman"/>
                <w:color w:val="222222"/>
                <w:sz w:val="24"/>
                <w:szCs w:val="24"/>
                <w:lang w:eastAsia="vi-VN"/>
              </w:rPr>
              <w:t>Thực tiễn và bài học kinh nghiệm từ các quốc gia trên thế giới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Nghĩa vụ giao và nhận hàng của các bên trong hợp đồng (nghiên cứu trong CISG, Incoterms và PECL)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Trung Quốc trong các vụ kiện chống bán phá giá gần đây trong WTO</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Minh bạch trong WTO</w:t>
            </w:r>
            <w:r w:rsidRPr="00A93542">
              <w:rPr>
                <w:rFonts w:ascii="Times New Roman" w:eastAsia="Times New Roman" w:hAnsi="Times New Roman"/>
                <w:color w:val="222222"/>
                <w:sz w:val="24"/>
                <w:szCs w:val="24"/>
                <w:lang w:val="vi-VN" w:eastAsia="vi-VN"/>
              </w:rPr>
              <w:t xml:space="preserve"> - </w:t>
            </w:r>
            <w:r w:rsidRPr="00A93542">
              <w:rPr>
                <w:rFonts w:ascii="Times New Roman" w:eastAsia="Times New Roman" w:hAnsi="Times New Roman"/>
                <w:color w:val="222222"/>
                <w:sz w:val="24"/>
                <w:szCs w:val="24"/>
                <w:lang w:eastAsia="vi-VN"/>
              </w:rPr>
              <w:t>luật và án lệ</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Chính sách và thực tiễn chống bán phá giá của EU đối với hàng hóa nhập khẩu từ Trung Quốc</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Quyền tiếp cận thuốc chữa bệnh trong GATT/WTO</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2044" w:type="dxa"/>
            <w:gridSpan w:val="2"/>
            <w:shd w:val="clear" w:color="auto" w:fill="FFFFFF" w:themeFill="background1"/>
          </w:tcPr>
          <w:p w:rsidR="003B4AE2" w:rsidRPr="005720FA"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5720FA">
              <w:rPr>
                <w:rFonts w:ascii="Times New Roman" w:hAnsi="Times New Roman"/>
                <w:sz w:val="24"/>
                <w:szCs w:val="24"/>
                <w:shd w:val="clear" w:color="auto" w:fill="F1F0F0"/>
              </w:rPr>
              <w:t xml:space="preserve">Nguyên tắc không phân biệt đối xử trong pháp luật đầu tư quốc tế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2044" w:type="dxa"/>
            <w:gridSpan w:val="2"/>
            <w:shd w:val="clear" w:color="auto" w:fill="FFFFFF" w:themeFill="background1"/>
          </w:tcPr>
          <w:p w:rsidR="003B4AE2" w:rsidRPr="005720FA" w:rsidRDefault="003B4AE2" w:rsidP="0045334E">
            <w:pPr>
              <w:shd w:val="clear" w:color="auto" w:fill="FFFFFF" w:themeFill="background1"/>
              <w:spacing w:line="360" w:lineRule="auto"/>
              <w:rPr>
                <w:rFonts w:ascii="Times New Roman" w:hAnsi="Times New Roman"/>
                <w:sz w:val="24"/>
                <w:szCs w:val="24"/>
                <w:shd w:val="clear" w:color="auto" w:fill="F1F0F0"/>
              </w:rPr>
            </w:pPr>
            <w:r w:rsidRPr="005720FA">
              <w:rPr>
                <w:rFonts w:ascii="Times New Roman" w:hAnsi="Times New Roman"/>
                <w:sz w:val="24"/>
                <w:szCs w:val="24"/>
                <w:shd w:val="clear" w:color="auto" w:fill="F1F0F0"/>
              </w:rPr>
              <w:t>Nguyên tắc đối xử công bằng (fair and equitable treatment) trong pháp luật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ind w:right="-673"/>
              <w:rPr>
                <w:rFonts w:ascii="Times New Roman" w:eastAsia="Times New Roman" w:hAnsi="Times New Roman"/>
                <w:color w:val="000000"/>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spacing w:line="360" w:lineRule="auto"/>
              <w:rPr>
                <w:rFonts w:ascii="Times New Roman" w:hAnsi="Times New Roman"/>
                <w:sz w:val="24"/>
                <w:szCs w:val="24"/>
                <w:shd w:val="clear" w:color="auto" w:fill="F1F0F0"/>
              </w:rPr>
            </w:pPr>
            <w:r w:rsidRPr="00A93542">
              <w:rPr>
                <w:rFonts w:ascii="Times New Roman" w:eastAsia="Times New Roman" w:hAnsi="Times New Roman"/>
                <w:color w:val="000000"/>
                <w:sz w:val="24"/>
                <w:szCs w:val="24"/>
              </w:rPr>
              <w:t>Giải quyết tranh chấp giữa nhà đầu tư nước ngoài và nước tiếp nhận đầu tư: cân bằng giữa việc bảo vệ nhà đầu tư và chủ quyền của nước tiếp nhận đầu tư</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line="360" w:lineRule="auto"/>
              <w:rPr>
                <w:rFonts w:ascii="Times New Roman" w:hAnsi="Times New Roman"/>
                <w:sz w:val="24"/>
                <w:szCs w:val="24"/>
              </w:rPr>
            </w:pPr>
            <w:r w:rsidRPr="00A93542">
              <w:rPr>
                <w:rFonts w:ascii="Times New Roman" w:hAnsi="Times New Roman"/>
                <w:sz w:val="24"/>
                <w:szCs w:val="24"/>
              </w:rPr>
              <w:t>Các vi phạm về ‘due process’ trong tranh chấp đầu tư quốc tế và kinh nghiệm cho Việt Nam trong thực thi hiệp định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vAlign w:val="bottom"/>
          </w:tcPr>
          <w:p w:rsidR="003B4AE2" w:rsidRPr="00A93542" w:rsidRDefault="003B4AE2" w:rsidP="0045334E">
            <w:pPr>
              <w:shd w:val="clear" w:color="auto" w:fill="FFFFFF" w:themeFill="background1"/>
              <w:spacing w:line="360" w:lineRule="auto"/>
              <w:rPr>
                <w:rFonts w:ascii="Times New Roman" w:hAnsi="Times New Roman"/>
                <w:sz w:val="24"/>
                <w:szCs w:val="24"/>
              </w:rPr>
            </w:pPr>
            <w:r w:rsidRPr="00A93542">
              <w:rPr>
                <w:rFonts w:ascii="Times New Roman" w:hAnsi="Times New Roman"/>
                <w:sz w:val="24"/>
                <w:szCs w:val="24"/>
              </w:rPr>
              <w:t>Vấn đề vận dụng tập quán quốc tế và các</w:t>
            </w:r>
            <w:r w:rsidRPr="00A93542">
              <w:rPr>
                <w:rFonts w:ascii="Times New Roman" w:hAnsi="Times New Roman"/>
                <w:sz w:val="24"/>
                <w:szCs w:val="24"/>
                <w:lang w:val="vi-VN"/>
              </w:rPr>
              <w:t xml:space="preserve"> </w:t>
            </w:r>
            <w:r w:rsidRPr="00A93542">
              <w:rPr>
                <w:rFonts w:ascii="Times New Roman" w:hAnsi="Times New Roman"/>
                <w:sz w:val="24"/>
                <w:szCs w:val="24"/>
              </w:rPr>
              <w:t>nguyên tắc chung của luật quốc tế trong các tranh chấp đầu tư quốc tế và kinh nghiệm cho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Vấn đề tài trợ của bên thứ ba trong thủ tục tố tụng trọng tài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Hiệp định thương mại tự do thế hệ mới và sự hình thành môi trường cho thực hành kinh doanh có trách nhiệm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 xml:space="preserve">Hợp đồng thông minh và trách nhiệm pháp lý </w:t>
            </w:r>
            <w:r>
              <w:rPr>
                <w:rFonts w:ascii="Times New Roman" w:hAnsi="Times New Roman"/>
                <w:color w:val="222222"/>
                <w:sz w:val="24"/>
                <w:szCs w:val="24"/>
              </w:rPr>
              <w:t>của</w:t>
            </w:r>
            <w:r w:rsidRPr="00A93542">
              <w:rPr>
                <w:rFonts w:ascii="Times New Roman" w:hAnsi="Times New Roman"/>
                <w:color w:val="222222"/>
                <w:sz w:val="24"/>
                <w:szCs w:val="24"/>
              </w:rPr>
              <w:t xml:space="preserve"> doanh nghiệp</w:t>
            </w:r>
            <w:r>
              <w:rPr>
                <w:rFonts w:ascii="Times New Roman" w:hAnsi="Times New Roman"/>
                <w:color w:val="222222"/>
                <w:sz w:val="24"/>
                <w:szCs w:val="24"/>
                <w:lang w:val="vi-VN"/>
              </w:rPr>
              <w:t xml:space="preserve"> – Từ </w:t>
            </w:r>
            <w:r w:rsidRPr="00A93542">
              <w:rPr>
                <w:rFonts w:ascii="Times New Roman" w:hAnsi="Times New Roman"/>
                <w:color w:val="222222"/>
                <w:sz w:val="24"/>
                <w:szCs w:val="24"/>
              </w:rPr>
              <w:t>kinh nghiệm của EU và Hoa Kỳ</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Tính pháp lý của tiền ảo (Virtual currency) và các giao dịch tiền ảo trong điều kiện không có quy định pháp luật cụ thể</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000000"/>
                <w:sz w:val="24"/>
                <w:szCs w:val="24"/>
              </w:rPr>
              <w:t>Pháp luật về bảo vệ quyền lợi của người vay trong mô hình Fintech - Kinh nghiệm quốc tế và đề xuất hoàn thiện pháp luật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2A448D" w:rsidRDefault="003B4AE2" w:rsidP="0045334E">
            <w:pPr>
              <w:shd w:val="clear" w:color="auto" w:fill="FFFFFF" w:themeFill="background1"/>
              <w:jc w:val="both"/>
              <w:rPr>
                <w:rFonts w:ascii="Times New Roman" w:hAnsi="Times New Roman"/>
                <w:sz w:val="24"/>
                <w:szCs w:val="24"/>
                <w:highlight w:val="cyan"/>
              </w:rPr>
            </w:pPr>
            <w:r w:rsidRPr="00CE3B13">
              <w:rPr>
                <w:rFonts w:ascii="Times New Roman" w:hAnsi="Times New Roman"/>
                <w:color w:val="000000"/>
                <w:sz w:val="24"/>
                <w:szCs w:val="24"/>
              </w:rPr>
              <w:t>Covid-19 và điều khoản miễn trừ trách nhiệm trong hợp đồng thương mại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Quyền và trách nhiệm của doanh nghiệp cung cấp dịch vụ sàn thương mại điện tử</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Quyền sở hữu đối với dữ liệu lớn (big data)</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Bảo vệ kỳ vọng chính đáng của nhà đầu tư nước ngoài tại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Thực trạng sử dụng học thuyết về quyền lực công (police power doctrine) trong các tranh chấp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Cơ chế cảnh báo sớm trong phòng ngừa tranh chấp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Giá trị pháp lý của giai đoạn tiền tố tụng (cooling period) trong giải quyết tranh chấp đầu tư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color w:val="222222"/>
                <w:sz w:val="24"/>
                <w:szCs w:val="24"/>
              </w:rPr>
              <w:t>Hoàn thiện khung pháp lý cho việc giải quyết tranh chấp bằng trọng tài theo hình thức trực tuyến</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Bảo vệ quyền lợi của người tiêu dùng trong hoạt động thương mại điện tử xuyên biên giới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Tác động của các hiệp định thương mại tự do thế hệ mới đến pháp luật lao động tại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Tiền  ảo, nên  công  nhận  là  "tiền  tệ" hay  chỉ công nhận là "quyền  tài  sản"</w:t>
            </w:r>
            <w:r>
              <w:rPr>
                <w:rFonts w:ascii="Times New Roman" w:hAnsi="Times New Roman"/>
                <w:color w:val="222222"/>
                <w:sz w:val="24"/>
                <w:szCs w:val="24"/>
                <w:lang w:val="vi-VN"/>
              </w:rPr>
              <w:t xml:space="preserve"> </w:t>
            </w:r>
            <w:r w:rsidRPr="00A93542">
              <w:rPr>
                <w:rFonts w:ascii="Times New Roman" w:hAnsi="Times New Roman"/>
                <w:color w:val="222222"/>
                <w:sz w:val="24"/>
                <w:szCs w:val="24"/>
              </w:rPr>
              <w:t>-</w:t>
            </w:r>
            <w:r>
              <w:rPr>
                <w:rFonts w:ascii="Times New Roman" w:hAnsi="Times New Roman"/>
                <w:color w:val="222222"/>
                <w:sz w:val="24"/>
                <w:szCs w:val="24"/>
                <w:lang w:val="vi-VN"/>
              </w:rPr>
              <w:t xml:space="preserve"> N</w:t>
            </w:r>
            <w:r w:rsidRPr="00A93542">
              <w:rPr>
                <w:rFonts w:ascii="Times New Roman" w:hAnsi="Times New Roman"/>
                <w:color w:val="222222"/>
                <w:sz w:val="24"/>
                <w:szCs w:val="24"/>
              </w:rPr>
              <w:t>ghiên  cứu  pháp  luật  nước  ngoài  và kinh nghiệm cho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sz w:val="24"/>
                <w:szCs w:val="24"/>
              </w:rPr>
            </w:pPr>
            <w:r w:rsidRPr="00A93542">
              <w:rPr>
                <w:rFonts w:ascii="Times New Roman" w:hAnsi="Times New Roman"/>
                <w:sz w:val="24"/>
                <w:szCs w:val="24"/>
              </w:rPr>
              <w:t>Hợp đồng chuyển nhượng  dự án -</w:t>
            </w:r>
            <w:r w:rsidRPr="00A93542">
              <w:rPr>
                <w:rFonts w:ascii="Times New Roman" w:hAnsi="Times New Roman"/>
                <w:sz w:val="24"/>
                <w:szCs w:val="24"/>
                <w:lang w:val="vi-VN"/>
              </w:rPr>
              <w:t xml:space="preserve"> N</w:t>
            </w:r>
            <w:r w:rsidRPr="00A93542">
              <w:rPr>
                <w:rFonts w:ascii="Times New Roman" w:hAnsi="Times New Roman"/>
                <w:sz w:val="24"/>
                <w:szCs w:val="24"/>
              </w:rPr>
              <w:t>hững  vấn  đề  pháp  lý  và  thực  tiễn  tại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Các vấn đề pháp lý đối với các hoạt động kinh doanh thương mại ứng dụng trí tuệ nhân tạo trong bối cảnh hội nhập</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Pháp luật về ứng dụng công nghệ Blockchain trong hoạt động thương mại xuyên biên giới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 xml:space="preserve">Bảo vệ dữ liệu, tự </w:t>
            </w:r>
            <w:r w:rsidR="00CE3B13">
              <w:rPr>
                <w:rFonts w:ascii="Times New Roman" w:hAnsi="Times New Roman"/>
                <w:color w:val="222222"/>
                <w:sz w:val="24"/>
                <w:szCs w:val="24"/>
                <w:lang w:val="vi-VN"/>
              </w:rPr>
              <w:t>d</w:t>
            </w:r>
            <w:r w:rsidRPr="00A93542">
              <w:rPr>
                <w:rFonts w:ascii="Times New Roman" w:hAnsi="Times New Roman"/>
                <w:color w:val="222222"/>
                <w:sz w:val="24"/>
                <w:szCs w:val="24"/>
              </w:rPr>
              <w:t>o dữ liệu và dịch chuyển dữ liệu xuyên biên giới trong thương mại quốc tế</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Tác động của các Hiệp định thương mai tự do thế hệ mới đối với bảo vệ người lao động trong khu vực kinh tế phi chính thức</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Cân bằng giữa mục tiêu tự do hóa thương mại dịch vụ và bảo vệ lợi ích phi thương mại trong nền kinh tế số theo các Hiệp định thương mại tự do</w:t>
            </w:r>
            <w:r>
              <w:rPr>
                <w:rFonts w:ascii="Times New Roman" w:hAnsi="Times New Roman"/>
                <w:color w:val="222222"/>
                <w:sz w:val="24"/>
                <w:szCs w:val="24"/>
                <w:lang w:val="vi-VN"/>
              </w:rPr>
              <w:t xml:space="preserve"> </w:t>
            </w:r>
            <w:r w:rsidRPr="00A93542">
              <w:rPr>
                <w:rFonts w:ascii="Times New Roman" w:hAnsi="Times New Roman"/>
                <w:color w:val="222222"/>
                <w:sz w:val="24"/>
                <w:szCs w:val="24"/>
              </w:rPr>
              <w:t>- Liên hệ đến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Lưu ý về vấn đề xây dựng các điều khoản trong hợp đồng mua bán vaccine và trang thiết bị y tế đặt trong bối cảnh nhiều quốc gia bước vào giai đoạn "bình thường mới"</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ind w:left="90"/>
              <w:jc w:val="both"/>
              <w:rPr>
                <w:rFonts w:ascii="Times New Roman" w:hAnsi="Times New Roman"/>
                <w:sz w:val="24"/>
                <w:szCs w:val="24"/>
              </w:rPr>
            </w:pPr>
            <w:r w:rsidRPr="00A93542">
              <w:rPr>
                <w:rFonts w:ascii="Times New Roman" w:hAnsi="Times New Roman"/>
                <w:color w:val="222222"/>
                <w:sz w:val="24"/>
                <w:szCs w:val="24"/>
                <w:shd w:val="clear" w:color="auto" w:fill="FFFFFF"/>
              </w:rPr>
              <w:t>Xác định và giải thích điều khoản hợp đồng pháp lý được giao kết thông qua "hợp đồng thông minh" - Smart contract - Kinh nghiệm từ một số quốc gia</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lang w:val="vi-VN"/>
              </w:rPr>
            </w:pPr>
            <w:r>
              <w:rPr>
                <w:rFonts w:ascii="Times New Roman" w:hAnsi="Times New Roman"/>
                <w:color w:val="222222"/>
                <w:sz w:val="24"/>
                <w:szCs w:val="24"/>
                <w:lang w:val="vi-VN"/>
              </w:rPr>
              <w:t>T</w:t>
            </w:r>
            <w:r w:rsidRPr="00A93542">
              <w:rPr>
                <w:rFonts w:ascii="Times New Roman" w:hAnsi="Times New Roman"/>
                <w:color w:val="222222"/>
                <w:sz w:val="24"/>
                <w:szCs w:val="24"/>
                <w:lang w:val="vi-VN"/>
              </w:rPr>
              <w:t>ác động của các hiệp định thương mại tự do thế hệ mới đối với sự thay đổi các quy phạm pháp luật vì mục tiêu phát triển bền vững tại Việt Nam</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Vấn đề khu vực hóa chính sách và pháp luật cạnh tranh trong Cộng đồng kinh tế ASEAN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Quy định về mua bán sáp nhập xuyên biên giới theo luật qu</w:t>
            </w:r>
            <w:r>
              <w:rPr>
                <w:rFonts w:ascii="Times New Roman" w:hAnsi="Times New Roman"/>
                <w:color w:val="222222"/>
                <w:sz w:val="24"/>
                <w:szCs w:val="24"/>
                <w:lang w:val="vi-VN"/>
              </w:rPr>
              <w:t>ố</w:t>
            </w:r>
            <w:r w:rsidRPr="00A93542">
              <w:rPr>
                <w:rFonts w:ascii="Times New Roman" w:hAnsi="Times New Roman"/>
                <w:color w:val="222222"/>
                <w:sz w:val="24"/>
                <w:szCs w:val="24"/>
              </w:rPr>
              <w:t>c tế và pháp luật của Cộng đồng Châu âu  </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rPr>
            </w:pPr>
            <w:r w:rsidRPr="00A93542">
              <w:rPr>
                <w:rFonts w:ascii="Times New Roman" w:hAnsi="Times New Roman"/>
                <w:color w:val="222222"/>
                <w:sz w:val="24"/>
                <w:szCs w:val="24"/>
              </w:rPr>
              <w:t>Quản trị rủi ro trong quá trình thực hiện hợp đồng gia công trong bối cảnh Covid-19</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CE3B13" w:rsidRDefault="003B4AE2" w:rsidP="0045334E">
            <w:pPr>
              <w:shd w:val="clear" w:color="auto" w:fill="FFFFFF" w:themeFill="background1"/>
              <w:jc w:val="both"/>
              <w:rPr>
                <w:rFonts w:ascii="Times New Roman" w:hAnsi="Times New Roman"/>
                <w:color w:val="222222"/>
                <w:sz w:val="24"/>
                <w:szCs w:val="24"/>
                <w:lang w:val="vi-VN"/>
              </w:rPr>
            </w:pPr>
            <w:r w:rsidRPr="00A93542">
              <w:rPr>
                <w:rFonts w:ascii="Times New Roman" w:hAnsi="Times New Roman"/>
                <w:color w:val="222222"/>
                <w:sz w:val="24"/>
                <w:szCs w:val="24"/>
              </w:rPr>
              <w:t>Dữ liệu xuyên biên giới và vấn đề bảo vệ dữ liệu cá nhân</w:t>
            </w:r>
            <w:r w:rsidR="00CE3B13">
              <w:rPr>
                <w:rFonts w:ascii="Times New Roman" w:hAnsi="Times New Roman"/>
                <w:color w:val="222222"/>
                <w:sz w:val="24"/>
                <w:szCs w:val="24"/>
                <w:lang w:val="vi-VN"/>
              </w:rPr>
              <w:t>.</w:t>
            </w:r>
          </w:p>
        </w:tc>
      </w:tr>
      <w:tr w:rsidR="003B4AE2" w:rsidRPr="00A93542" w:rsidTr="00E01B73">
        <w:trPr>
          <w:trHeight w:val="312"/>
        </w:trPr>
        <w:tc>
          <w:tcPr>
            <w:tcW w:w="911" w:type="dxa"/>
            <w:shd w:val="clear" w:color="auto" w:fill="FFFFFF" w:themeFill="background1"/>
          </w:tcPr>
          <w:p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2044" w:type="dxa"/>
            <w:gridSpan w:val="2"/>
            <w:shd w:val="clear" w:color="auto" w:fill="FFFFFF" w:themeFill="background1"/>
          </w:tcPr>
          <w:p w:rsidR="003B4AE2" w:rsidRPr="00A93542" w:rsidRDefault="003B4AE2" w:rsidP="0045334E">
            <w:pPr>
              <w:shd w:val="clear" w:color="auto" w:fill="FFFFFF" w:themeFill="background1"/>
              <w:jc w:val="both"/>
              <w:rPr>
                <w:rFonts w:ascii="Times New Roman" w:hAnsi="Times New Roman"/>
                <w:color w:val="222222"/>
                <w:sz w:val="24"/>
                <w:szCs w:val="24"/>
                <w:lang w:val="vi-VN"/>
              </w:rPr>
            </w:pPr>
            <w:r w:rsidRPr="00A93542">
              <w:rPr>
                <w:rFonts w:ascii="Times New Roman" w:hAnsi="Times New Roman"/>
                <w:color w:val="222222"/>
                <w:sz w:val="24"/>
                <w:szCs w:val="24"/>
              </w:rPr>
              <w:t>E</w:t>
            </w:r>
            <w:r w:rsidRPr="00A93542">
              <w:rPr>
                <w:rFonts w:ascii="Times New Roman" w:hAnsi="Times New Roman"/>
                <w:color w:val="222222"/>
                <w:sz w:val="24"/>
                <w:szCs w:val="24"/>
                <w:lang w:val="vi-VN"/>
              </w:rPr>
              <w:t xml:space="preserve"> Health – các vấn đề pháp lý phát sinh từ vấn đề triển khai y tế điện tử tại Việt Nam. </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A93542" w:rsidRDefault="00BA3061" w:rsidP="0045334E">
            <w:pPr>
              <w:shd w:val="clear" w:color="auto" w:fill="FFFFFF" w:themeFill="background1"/>
              <w:jc w:val="both"/>
              <w:rPr>
                <w:rFonts w:ascii="Times New Roman" w:hAnsi="Times New Roman"/>
                <w:color w:val="222222"/>
                <w:sz w:val="24"/>
                <w:szCs w:val="24"/>
              </w:rPr>
            </w:pPr>
            <w:r w:rsidRPr="00AA1CED">
              <w:rPr>
                <w:rFonts w:ascii="Times New Roman" w:eastAsia="Times New Roman" w:hAnsi="Times New Roman"/>
                <w:color w:val="222222"/>
              </w:rPr>
              <w:t>Những vấn đề pháp lý phát sinh khi ứng dụng mẫu hợp đồng xây dựng quốc tế tại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BA3061" w:rsidRDefault="00BA3061" w:rsidP="00BA3061">
            <w:pPr>
              <w:rPr>
                <w:rFonts w:ascii="Times New Roman" w:eastAsia="Times New Roman" w:hAnsi="Times New Roman"/>
                <w:color w:val="222222"/>
              </w:rPr>
            </w:pPr>
            <w:r w:rsidRPr="00AA1CED">
              <w:rPr>
                <w:rFonts w:ascii="Times New Roman" w:eastAsia="Times New Roman" w:hAnsi="Times New Roman"/>
                <w:color w:val="222222"/>
              </w:rPr>
              <w:t>Thực trạng chuyển nhượng dự án đầu tư cho nhà đầu tư nước ngoài tại Việt Nam và các vấn đề pháp lý liên quan</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BA3061" w:rsidRDefault="00BA3061" w:rsidP="00BA3061">
            <w:pPr>
              <w:rPr>
                <w:rFonts w:ascii="Times New Roman" w:eastAsia="Times New Roman" w:hAnsi="Times New Roman"/>
                <w:color w:val="222222"/>
              </w:rPr>
            </w:pPr>
            <w:r w:rsidRPr="00AA1CED">
              <w:rPr>
                <w:rFonts w:ascii="Times New Roman" w:eastAsia="Times New Roman" w:hAnsi="Times New Roman"/>
                <w:color w:val="222222"/>
              </w:rPr>
              <w:t>Xây dựng Hợp đồng sản xuất nông phẩm (contract farming) trước bối cảnh rủi ro an ninh lương thực toàn cầu - kinh nghiệm 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BA3061" w:rsidRDefault="00BA3061" w:rsidP="00BA3061">
            <w:pPr>
              <w:rPr>
                <w:rFonts w:ascii="Times New Roman" w:eastAsia="Times New Roman" w:hAnsi="Times New Roman"/>
                <w:color w:val="222222"/>
              </w:rPr>
            </w:pPr>
            <w:r w:rsidRPr="00AA1CED">
              <w:rPr>
                <w:rFonts w:ascii="Times New Roman" w:eastAsia="Times New Roman" w:hAnsi="Times New Roman"/>
                <w:color w:val="222222"/>
              </w:rPr>
              <w:t>Giảm thiểu hàng rào đối với thực phẩm nông phẩm biến đổi gen có phải giải pháp đảm bảo an ninh lương thực toàn cầu - nhìn từ WTO và các hiệp định thương mại tự do thế hệ mới</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BA3061" w:rsidRDefault="00BA3061" w:rsidP="00BA3061">
            <w:pPr>
              <w:rPr>
                <w:rFonts w:ascii="Times New Roman" w:eastAsia="Times New Roman" w:hAnsi="Times New Roman"/>
                <w:color w:val="222222"/>
              </w:rPr>
            </w:pPr>
            <w:r w:rsidRPr="00AA1CED">
              <w:rPr>
                <w:rFonts w:ascii="Times New Roman" w:eastAsia="Times New Roman" w:hAnsi="Times New Roman"/>
                <w:color w:val="222222"/>
              </w:rPr>
              <w:t>Trách nhiệm xã hội của doanh nghiệp trong Hiệp định EVFTA: Một số lưu ý</w:t>
            </w:r>
            <w:r>
              <w:rPr>
                <w:rFonts w:ascii="Times New Roman" w:eastAsia="Times New Roman" w:hAnsi="Times New Roman"/>
                <w:color w:val="222222"/>
                <w:lang w:val="vi-VN"/>
              </w:rPr>
              <w:t xml:space="preserve"> </w:t>
            </w:r>
            <w:r w:rsidRPr="00AA1CED">
              <w:rPr>
                <w:rFonts w:ascii="Times New Roman" w:eastAsia="Times New Roman" w:hAnsi="Times New Roman"/>
                <w:color w:val="222222"/>
                <w:shd w:val="clear" w:color="auto" w:fill="FFFFFF"/>
              </w:rPr>
              <w:t>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A93542" w:rsidRDefault="00BA3061" w:rsidP="0045334E">
            <w:pPr>
              <w:shd w:val="clear" w:color="auto" w:fill="FFFFFF" w:themeFill="background1"/>
              <w:jc w:val="both"/>
              <w:rPr>
                <w:rFonts w:ascii="Times New Roman" w:hAnsi="Times New Roman"/>
                <w:color w:val="222222"/>
                <w:sz w:val="24"/>
                <w:szCs w:val="24"/>
              </w:rPr>
            </w:pPr>
            <w:r w:rsidRPr="00AA1CED">
              <w:rPr>
                <w:rFonts w:ascii="Times New Roman" w:eastAsia="Times New Roman" w:hAnsi="Times New Roman"/>
                <w:color w:val="222222"/>
              </w:rPr>
              <w:t>Bảo Vệ Người Tiêu Dùng trong Thương Mại Điện Tử Xuyên Biên Giới theo Hiệp định CPTPP: Một số lưu ý 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BA3061" w:rsidRDefault="00BA3061" w:rsidP="00BA3061">
            <w:pPr>
              <w:rPr>
                <w:rFonts w:ascii="Times New Roman" w:eastAsia="Times New Roman" w:hAnsi="Times New Roman"/>
                <w:color w:val="222222"/>
              </w:rPr>
            </w:pPr>
            <w:r w:rsidRPr="00AA1CED">
              <w:rPr>
                <w:rFonts w:ascii="Times New Roman" w:eastAsia="Times New Roman" w:hAnsi="Times New Roman"/>
                <w:color w:val="222222"/>
                <w:shd w:val="clear" w:color="auto" w:fill="FFFFFF"/>
              </w:rPr>
              <w:t>Nguyên tắc cân bằng giữa yêu cầu về tính minh bạch và bảo vệ dữ liệu cá nhân trong pháp luật một số quốc gia - Kinh nghiệm 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A93542" w:rsidRDefault="00BA3061" w:rsidP="00BA3061">
            <w:pPr>
              <w:shd w:val="clear" w:color="auto" w:fill="FFFFFF" w:themeFill="background1"/>
              <w:tabs>
                <w:tab w:val="left" w:pos="4015"/>
              </w:tabs>
              <w:jc w:val="both"/>
              <w:rPr>
                <w:rFonts w:ascii="Times New Roman" w:hAnsi="Times New Roman"/>
                <w:color w:val="222222"/>
                <w:sz w:val="24"/>
                <w:szCs w:val="24"/>
              </w:rPr>
            </w:pPr>
            <w:r w:rsidRPr="00AA1CED">
              <w:rPr>
                <w:rFonts w:ascii="Times New Roman" w:eastAsia="Times New Roman" w:hAnsi="Times New Roman"/>
                <w:color w:val="222222"/>
              </w:rPr>
              <w:t>Sự tham gia của Amicus Curie trong Trọng tài đầu tư quốc tế - Kinh nghiệm 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A93542" w:rsidRDefault="00BA3061" w:rsidP="0045334E">
            <w:pPr>
              <w:shd w:val="clear" w:color="auto" w:fill="FFFFFF" w:themeFill="background1"/>
              <w:jc w:val="both"/>
              <w:rPr>
                <w:rFonts w:ascii="Times New Roman" w:hAnsi="Times New Roman"/>
                <w:color w:val="222222"/>
                <w:sz w:val="24"/>
                <w:szCs w:val="24"/>
              </w:rPr>
            </w:pPr>
            <w:r w:rsidRPr="00AA1CED">
              <w:rPr>
                <w:rFonts w:ascii="Times New Roman" w:eastAsia="Times New Roman" w:hAnsi="Times New Roman"/>
                <w:color w:val="222222"/>
                <w:lang w:val="vi-VN"/>
              </w:rPr>
              <w:t>Hoàn thiện quy định về bảo mật thông tin cá nhân của các tổ chức tín dụng – Kinh nghiệm quốc tế và đề xuất cho Việt Nam</w:t>
            </w:r>
          </w:p>
        </w:tc>
      </w:tr>
      <w:tr w:rsidR="00BA3061" w:rsidRPr="00A93542" w:rsidTr="00E01B73">
        <w:trPr>
          <w:gridAfter w:val="1"/>
          <w:wAfter w:w="188" w:type="dxa"/>
          <w:trHeight w:val="312"/>
        </w:trPr>
        <w:tc>
          <w:tcPr>
            <w:tcW w:w="911" w:type="dxa"/>
            <w:shd w:val="clear" w:color="auto" w:fill="FFFFFF" w:themeFill="background1"/>
          </w:tcPr>
          <w:p w:rsidR="00BA3061" w:rsidRPr="00A93542" w:rsidRDefault="00BA3061"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BA3061" w:rsidRPr="00A93542" w:rsidRDefault="00BA3061" w:rsidP="0045334E">
            <w:pPr>
              <w:shd w:val="clear" w:color="auto" w:fill="FFFFFF" w:themeFill="background1"/>
              <w:jc w:val="both"/>
              <w:rPr>
                <w:rFonts w:ascii="Times New Roman" w:hAnsi="Times New Roman"/>
                <w:color w:val="222222"/>
                <w:sz w:val="24"/>
                <w:szCs w:val="24"/>
              </w:rPr>
            </w:pPr>
            <w:r w:rsidRPr="00AA1CED">
              <w:rPr>
                <w:rFonts w:ascii="Times New Roman" w:eastAsia="Times New Roman" w:hAnsi="Times New Roman"/>
                <w:color w:val="222222"/>
                <w:lang w:val="vi-VN"/>
              </w:rPr>
              <w:t>Chính sách và pháp luật nhằm thúc đẩy thực hành kinh doanh có trách nhiệm tại một số quốc gia trên thế giới – Kinh nghiệm cho Việt Nam</w:t>
            </w:r>
          </w:p>
        </w:tc>
      </w:tr>
      <w:tr w:rsidR="009F5A92" w:rsidRPr="00A93542" w:rsidTr="00E01B73">
        <w:trPr>
          <w:gridAfter w:val="1"/>
          <w:wAfter w:w="188" w:type="dxa"/>
          <w:trHeight w:val="312"/>
        </w:trPr>
        <w:tc>
          <w:tcPr>
            <w:tcW w:w="911" w:type="dxa"/>
            <w:shd w:val="clear" w:color="auto" w:fill="FFFFFF" w:themeFill="background1"/>
          </w:tcPr>
          <w:p w:rsidR="009F5A92" w:rsidRPr="00A93542" w:rsidRDefault="009F5A9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9F5A92" w:rsidRPr="009F5A92" w:rsidRDefault="009F5A92" w:rsidP="009F5A92">
            <w:pPr>
              <w:spacing w:after="0" w:line="240" w:lineRule="auto"/>
              <w:rPr>
                <w:rFonts w:ascii="Arial" w:eastAsia="Times New Roman" w:hAnsi="Arial" w:cs="Arial"/>
                <w:color w:val="222222"/>
                <w:sz w:val="24"/>
                <w:szCs w:val="24"/>
              </w:rPr>
            </w:pPr>
            <w:r>
              <w:rPr>
                <w:rFonts w:ascii="Arial" w:hAnsi="Arial" w:cs="Arial"/>
                <w:color w:val="222222"/>
              </w:rPr>
              <w:t>Pháp luật liên minh châu Âu về thị trường kỹ thuật số (Digital market act - DMA) và kinh nghiệm cho Việt Nam</w:t>
            </w:r>
          </w:p>
        </w:tc>
      </w:tr>
      <w:tr w:rsidR="009F5A92" w:rsidRPr="00A93542" w:rsidTr="00E01B73">
        <w:trPr>
          <w:gridAfter w:val="1"/>
          <w:wAfter w:w="188" w:type="dxa"/>
          <w:trHeight w:val="312"/>
        </w:trPr>
        <w:tc>
          <w:tcPr>
            <w:tcW w:w="911" w:type="dxa"/>
            <w:shd w:val="clear" w:color="auto" w:fill="FFFFFF" w:themeFill="background1"/>
          </w:tcPr>
          <w:p w:rsidR="009F5A92" w:rsidRPr="00A93542" w:rsidRDefault="009F5A9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56" w:type="dxa"/>
            <w:shd w:val="clear" w:color="auto" w:fill="FFFFFF" w:themeFill="background1"/>
          </w:tcPr>
          <w:p w:rsidR="009F5A92" w:rsidRPr="009F5A92" w:rsidRDefault="009F5A92" w:rsidP="009F5A92">
            <w:pPr>
              <w:spacing w:after="0" w:line="240" w:lineRule="auto"/>
              <w:rPr>
                <w:rFonts w:ascii="Arial" w:eastAsia="Times New Roman" w:hAnsi="Arial" w:cs="Arial"/>
                <w:color w:val="222222"/>
                <w:sz w:val="24"/>
                <w:szCs w:val="24"/>
              </w:rPr>
            </w:pPr>
            <w:r>
              <w:rPr>
                <w:rFonts w:ascii="Arial" w:hAnsi="Arial" w:cs="Arial"/>
                <w:color w:val="222222"/>
              </w:rPr>
              <w:t>Pháp luật liên minh châu Âu về dịch vụ kỹ thuật số (Digital service act - DSA) và kinh nghiệm cho Việt Nam. </w:t>
            </w:r>
          </w:p>
        </w:tc>
      </w:tr>
    </w:tbl>
    <w:p w:rsidR="003B4AE2" w:rsidRPr="00A93542" w:rsidRDefault="003B4AE2" w:rsidP="003B4AE2">
      <w:pPr>
        <w:shd w:val="clear" w:color="auto" w:fill="FFFFFF" w:themeFill="background1"/>
        <w:rPr>
          <w:sz w:val="24"/>
          <w:szCs w:val="24"/>
        </w:rPr>
      </w:pPr>
    </w:p>
    <w:p w:rsidR="005934E5" w:rsidRDefault="009F5A92"/>
    <w:sectPr w:rsidR="005934E5" w:rsidSect="006A01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7722"/>
    <w:multiLevelType w:val="hybridMultilevel"/>
    <w:tmpl w:val="5E2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E2"/>
    <w:rsid w:val="000E4F75"/>
    <w:rsid w:val="001B7847"/>
    <w:rsid w:val="002B4C6F"/>
    <w:rsid w:val="003B4AE2"/>
    <w:rsid w:val="003C58F7"/>
    <w:rsid w:val="003C7F78"/>
    <w:rsid w:val="0043232A"/>
    <w:rsid w:val="00451117"/>
    <w:rsid w:val="005720FA"/>
    <w:rsid w:val="005E6E83"/>
    <w:rsid w:val="00884F00"/>
    <w:rsid w:val="009919E8"/>
    <w:rsid w:val="009F5A92"/>
    <w:rsid w:val="00BA3061"/>
    <w:rsid w:val="00CE3B13"/>
    <w:rsid w:val="00E01B73"/>
    <w:rsid w:val="00E44F81"/>
    <w:rsid w:val="00F4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A8E3"/>
  <w14:defaultImageDpi w14:val="32767"/>
  <w15:chartTrackingRefBased/>
  <w15:docId w15:val="{380E2F9B-42DD-E041-84AD-C84DA9C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AE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58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E2"/>
    <w:pPr>
      <w:ind w:left="720"/>
      <w:contextualSpacing/>
    </w:pPr>
  </w:style>
  <w:style w:type="character" w:customStyle="1" w:styleId="apple-converted-space">
    <w:name w:val="apple-converted-space"/>
    <w:basedOn w:val="DefaultParagraphFont"/>
    <w:rsid w:val="003B4AE2"/>
  </w:style>
  <w:style w:type="character" w:styleId="Emphasis">
    <w:name w:val="Emphasis"/>
    <w:basedOn w:val="DefaultParagraphFont"/>
    <w:uiPriority w:val="20"/>
    <w:qFormat/>
    <w:rsid w:val="003B4AE2"/>
    <w:rPr>
      <w:i/>
      <w:iCs/>
    </w:rPr>
  </w:style>
  <w:style w:type="paragraph" w:customStyle="1" w:styleId="m-1839712638093015680m7811407970831296131gmail-msolistparagraph">
    <w:name w:val="m_-1839712638093015680m_7811407970831296131gmail-msolistparagraph"/>
    <w:basedOn w:val="Normal"/>
    <w:rsid w:val="003B4AE2"/>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Heading1Char">
    <w:name w:val="Heading 1 Char"/>
    <w:basedOn w:val="DefaultParagraphFont"/>
    <w:link w:val="Heading1"/>
    <w:uiPriority w:val="9"/>
    <w:rsid w:val="003C58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1284">
      <w:bodyDiv w:val="1"/>
      <w:marLeft w:val="0"/>
      <w:marRight w:val="0"/>
      <w:marTop w:val="0"/>
      <w:marBottom w:val="0"/>
      <w:divBdr>
        <w:top w:val="none" w:sz="0" w:space="0" w:color="auto"/>
        <w:left w:val="none" w:sz="0" w:space="0" w:color="auto"/>
        <w:bottom w:val="none" w:sz="0" w:space="0" w:color="auto"/>
        <w:right w:val="none" w:sz="0" w:space="0" w:color="auto"/>
      </w:divBdr>
      <w:divsChild>
        <w:div w:id="416172434">
          <w:marLeft w:val="0"/>
          <w:marRight w:val="0"/>
          <w:marTop w:val="0"/>
          <w:marBottom w:val="0"/>
          <w:divBdr>
            <w:top w:val="none" w:sz="0" w:space="0" w:color="auto"/>
            <w:left w:val="none" w:sz="0" w:space="0" w:color="auto"/>
            <w:bottom w:val="none" w:sz="0" w:space="0" w:color="auto"/>
            <w:right w:val="none" w:sz="0" w:space="0" w:color="auto"/>
          </w:divBdr>
        </w:div>
      </w:divsChild>
    </w:div>
    <w:div w:id="1879849465">
      <w:bodyDiv w:val="1"/>
      <w:marLeft w:val="0"/>
      <w:marRight w:val="0"/>
      <w:marTop w:val="0"/>
      <w:marBottom w:val="0"/>
      <w:divBdr>
        <w:top w:val="none" w:sz="0" w:space="0" w:color="auto"/>
        <w:left w:val="none" w:sz="0" w:space="0" w:color="auto"/>
        <w:bottom w:val="none" w:sz="0" w:space="0" w:color="auto"/>
        <w:right w:val="none" w:sz="0" w:space="0" w:color="auto"/>
      </w:divBdr>
      <w:divsChild>
        <w:div w:id="183790012">
          <w:marLeft w:val="0"/>
          <w:marRight w:val="0"/>
          <w:marTop w:val="0"/>
          <w:marBottom w:val="0"/>
          <w:divBdr>
            <w:top w:val="none" w:sz="0" w:space="0" w:color="auto"/>
            <w:left w:val="none" w:sz="0" w:space="0" w:color="auto"/>
            <w:bottom w:val="none" w:sz="0" w:space="0" w:color="auto"/>
            <w:right w:val="none" w:sz="0" w:space="0" w:color="auto"/>
          </w:divBdr>
          <w:divsChild>
            <w:div w:id="603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huong nguyen</dc:creator>
  <cp:keywords/>
  <dc:description/>
  <cp:lastModifiedBy>lan huong nguyen</cp:lastModifiedBy>
  <cp:revision>4</cp:revision>
  <dcterms:created xsi:type="dcterms:W3CDTF">2023-09-11T02:45:00Z</dcterms:created>
  <dcterms:modified xsi:type="dcterms:W3CDTF">2024-02-17T14:18:00Z</dcterms:modified>
</cp:coreProperties>
</file>